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14" w:rsidRPr="00A60614" w:rsidRDefault="00A60614" w:rsidP="00A606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282828"/>
          <w:sz w:val="28"/>
          <w:szCs w:val="28"/>
        </w:rPr>
      </w:pPr>
      <w:r w:rsidRPr="00A60614">
        <w:rPr>
          <w:rFonts w:ascii="Times New Roman" w:eastAsia="Times New Roman" w:hAnsi="Times New Roman" w:cs="Times New Roman"/>
          <w:b/>
          <w:caps/>
          <w:color w:val="282828"/>
          <w:sz w:val="28"/>
          <w:szCs w:val="28"/>
        </w:rPr>
        <w:t>МАТЕРИАЛЬНО-ТЕХНИЧЕСКАЯ БАЗА</w:t>
      </w:r>
    </w:p>
    <w:p w:rsidR="00A60614" w:rsidRPr="00A60614" w:rsidRDefault="00A60614" w:rsidP="00A60614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19"/>
          <w:szCs w:val="19"/>
        </w:rPr>
      </w:pP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439142" cy="1844397"/>
            <wp:effectExtent l="19050" t="0" r="0" b="0"/>
            <wp:docPr id="1" name="Рисунок 1" descr="http://xn--3--8kc3bfr2e.xn----7sbbadedzpm9anhgcdxi1ct.xn--p1ai/tinybrowser/images/point_of_height/img_20210528_14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--8kc3bfr2e.xn----7sbbadedzpm9anhgcdxi1ct.xn--p1ai/tinybrowser/images/point_of_height/img_20210528_145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10" cy="184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416629" cy="1812472"/>
            <wp:effectExtent l="19050" t="0" r="2721" b="0"/>
            <wp:docPr id="2" name="Рисунок 2" descr="http://xn--3--8kc3bfr2e.xn----7sbbadedzpm9anhgcdxi1ct.xn--p1ai/tinybrowser/images/point_of_height/img_20210528_15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--8kc3bfr2e.xn----7sbbadedzpm9anhgcdxi1ct.xn--p1ai/tinybrowser/images/point_of_height/img_20210528_150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18" cy="181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14" w:rsidRPr="00A60614" w:rsidRDefault="00A60614" w:rsidP="00A60614">
      <w:pPr>
        <w:spacing w:after="0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 w:rsidRPr="00A60614">
        <w:rPr>
          <w:rFonts w:ascii="Arial" w:eastAsia="Times New Roman" w:hAnsi="Arial" w:cs="Arial"/>
          <w:color w:val="282828"/>
          <w:sz w:val="19"/>
          <w:szCs w:val="19"/>
        </w:rPr>
        <w:t> </w:t>
      </w:r>
    </w:p>
    <w:p w:rsidR="00A60614" w:rsidRPr="00A60614" w:rsidRDefault="00A60614" w:rsidP="00A60614">
      <w:pPr>
        <w:spacing w:after="0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 w:rsidRPr="00A60614">
        <w:rPr>
          <w:rFonts w:ascii="Arial" w:eastAsia="Times New Roman" w:hAnsi="Arial" w:cs="Arial"/>
          <w:color w:val="282828"/>
          <w:sz w:val="19"/>
          <w:szCs w:val="19"/>
        </w:rPr>
        <w:t> </w:t>
      </w:r>
    </w:p>
    <w:p w:rsidR="00A60614" w:rsidRPr="00A60614" w:rsidRDefault="00A60614" w:rsidP="00A60614">
      <w:pPr>
        <w:spacing w:after="0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 w:rsidRPr="00A60614">
        <w:rPr>
          <w:rFonts w:ascii="Arial" w:eastAsia="Times New Roman" w:hAnsi="Arial" w:cs="Arial"/>
          <w:color w:val="282828"/>
          <w:sz w:val="19"/>
          <w:szCs w:val="19"/>
        </w:rPr>
        <w:t> </w:t>
      </w:r>
    </w:p>
    <w:p w:rsidR="00A60614" w:rsidRPr="00A60614" w:rsidRDefault="00A60614" w:rsidP="00A60614">
      <w:pPr>
        <w:spacing w:after="0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611186" cy="1959428"/>
            <wp:effectExtent l="19050" t="0" r="0" b="0"/>
            <wp:docPr id="3" name="Рисунок 3" descr="http://xn--3--8kc3bfr2e.xn----7sbbadedzpm9anhgcdxi1ct.xn--p1ai/tinybrowser/images/point_of_height/img_20211019_08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--8kc3bfr2e.xn----7sbbadedzpm9anhgcdxi1ct.xn--p1ai/tinybrowser/images/point_of_height/img_20211019_083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67" cy="195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4">
        <w:rPr>
          <w:rFonts w:ascii="Arial" w:eastAsia="Times New Roman" w:hAnsi="Arial" w:cs="Arial"/>
          <w:color w:val="282828"/>
          <w:sz w:val="19"/>
          <w:szCs w:val="19"/>
        </w:rPr>
        <w:t>  </w:t>
      </w: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619099" cy="1965366"/>
            <wp:effectExtent l="19050" t="0" r="0" b="0"/>
            <wp:docPr id="4" name="Рисунок 4" descr="http://xn--3--8kc3bfr2e.xn----7sbbadedzpm9anhgcdxi1ct.xn--p1ai/tinybrowser/images/point_of_height/img_20211019_08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3--8kc3bfr2e.xn----7sbbadedzpm9anhgcdxi1ct.xn--p1ai/tinybrowser/images/point_of_height/img_20211019_083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79" cy="196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4">
        <w:rPr>
          <w:rFonts w:ascii="Arial" w:eastAsia="Times New Roman" w:hAnsi="Arial" w:cs="Arial"/>
          <w:color w:val="282828"/>
          <w:sz w:val="19"/>
          <w:szCs w:val="19"/>
        </w:rPr>
        <w:t>  </w:t>
      </w:r>
    </w:p>
    <w:p w:rsidR="00A60614" w:rsidRPr="00A60614" w:rsidRDefault="00A60614" w:rsidP="00A60614">
      <w:pPr>
        <w:spacing w:after="0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 w:rsidRPr="00A60614">
        <w:rPr>
          <w:rFonts w:ascii="Arial" w:eastAsia="Times New Roman" w:hAnsi="Arial" w:cs="Arial"/>
          <w:color w:val="282828"/>
          <w:sz w:val="19"/>
          <w:szCs w:val="19"/>
        </w:rPr>
        <w:t> </w:t>
      </w:r>
    </w:p>
    <w:p w:rsidR="00A60614" w:rsidRDefault="00A60614" w:rsidP="00A60614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19"/>
          <w:szCs w:val="19"/>
        </w:rPr>
      </w:pP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777589" cy="2086857"/>
            <wp:effectExtent l="19050" t="0" r="3711" b="0"/>
            <wp:docPr id="5" name="Рисунок 5" descr="http://xn--3--8kc3bfr2e.xn----7sbbadedzpm9anhgcdxi1ct.xn--p1ai/tinybrowser/images/point_of_height/img_20211019_08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3--8kc3bfr2e.xn----7sbbadedzpm9anhgcdxi1ct.xn--p1ai/tinybrowser/images/point_of_height/img_20211019_083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98" cy="209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4">
        <w:rPr>
          <w:rFonts w:ascii="Arial" w:eastAsia="Times New Roman" w:hAnsi="Arial" w:cs="Arial"/>
          <w:color w:val="282828"/>
          <w:sz w:val="19"/>
          <w:szCs w:val="19"/>
        </w:rPr>
        <w:t>   </w:t>
      </w: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2808514" cy="2103713"/>
            <wp:effectExtent l="19050" t="0" r="0" b="0"/>
            <wp:docPr id="8" name="Рисунок 7" descr="http://xn--3--8kc3bfr2e.xn----7sbbadedzpm9anhgcdxi1ct.xn--p1ai/tinybrowser/images/point_of_height/img_20211019_08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3--8kc3bfr2e.xn----7sbbadedzpm9anhgcdxi1ct.xn--p1ai/tinybrowser/images/point_of_height/img_20211019_083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47" cy="210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4">
        <w:rPr>
          <w:rFonts w:ascii="Arial" w:eastAsia="Times New Roman" w:hAnsi="Arial" w:cs="Arial"/>
          <w:color w:val="282828"/>
          <w:sz w:val="19"/>
          <w:szCs w:val="19"/>
        </w:rPr>
        <w:t xml:space="preserve">  </w:t>
      </w:r>
      <w:r>
        <w:rPr>
          <w:rFonts w:ascii="Arial" w:eastAsia="Times New Roman" w:hAnsi="Arial" w:cs="Arial"/>
          <w:noProof/>
          <w:color w:val="282828"/>
          <w:sz w:val="19"/>
          <w:szCs w:val="19"/>
        </w:rPr>
        <w:drawing>
          <wp:inline distT="0" distB="0" distL="0" distR="0">
            <wp:extent cx="1675446" cy="2228410"/>
            <wp:effectExtent l="19050" t="0" r="954" b="0"/>
            <wp:docPr id="6" name="Рисунок 6" descr="http://xn--3--8kc3bfr2e.xn----7sbbadedzpm9anhgcdxi1ct.xn--p1ai/tinybrowser/images/point_of_height/img_20211019_08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3--8kc3bfr2e.xn----7sbbadedzpm9anhgcdxi1ct.xn--p1ai/tinybrowser/images/point_of_height/img_20211019_083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86" cy="22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614">
        <w:rPr>
          <w:rFonts w:ascii="Arial" w:eastAsia="Times New Roman" w:hAnsi="Arial" w:cs="Arial"/>
          <w:color w:val="282828"/>
          <w:sz w:val="19"/>
          <w:szCs w:val="19"/>
        </w:rPr>
        <w:t>      </w:t>
      </w:r>
    </w:p>
    <w:p w:rsidR="00A60614" w:rsidRDefault="00A60614" w:rsidP="00A60614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19"/>
          <w:szCs w:val="19"/>
        </w:rPr>
      </w:pPr>
    </w:p>
    <w:p w:rsidR="00A60614" w:rsidRDefault="00A60614" w:rsidP="00A60614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19"/>
          <w:szCs w:val="19"/>
        </w:rPr>
      </w:pPr>
    </w:p>
    <w:p w:rsidR="00A60614" w:rsidRPr="00A60614" w:rsidRDefault="00A60614" w:rsidP="00A60614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19"/>
          <w:szCs w:val="19"/>
        </w:rPr>
      </w:pPr>
    </w:p>
    <w:p w:rsidR="00A60614" w:rsidRPr="00A60614" w:rsidRDefault="00A60614" w:rsidP="00A60614">
      <w:pPr>
        <w:spacing w:after="94" w:line="240" w:lineRule="auto"/>
        <w:rPr>
          <w:rFonts w:ascii="Arial" w:eastAsia="Times New Roman" w:hAnsi="Arial" w:cs="Arial"/>
          <w:color w:val="282828"/>
          <w:sz w:val="19"/>
          <w:szCs w:val="19"/>
        </w:rPr>
      </w:pPr>
      <w:r w:rsidRPr="00A60614">
        <w:rPr>
          <w:rFonts w:ascii="Arial" w:eastAsia="Times New Roman" w:hAnsi="Arial" w:cs="Arial"/>
          <w:color w:val="282828"/>
          <w:sz w:val="19"/>
          <w:szCs w:val="19"/>
        </w:rPr>
        <w:t> </w:t>
      </w:r>
    </w:p>
    <w:tbl>
      <w:tblPr>
        <w:tblStyle w:val="a6"/>
        <w:tblW w:w="0" w:type="auto"/>
        <w:tblLook w:val="04A0"/>
      </w:tblPr>
      <w:tblGrid>
        <w:gridCol w:w="9571"/>
      </w:tblGrid>
      <w:tr w:rsidR="00A60614" w:rsidTr="00A60614">
        <w:tc>
          <w:tcPr>
            <w:tcW w:w="9571" w:type="dxa"/>
          </w:tcPr>
          <w:tbl>
            <w:tblPr>
              <w:tblW w:w="93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5"/>
              <w:gridCol w:w="36"/>
              <w:gridCol w:w="4530"/>
              <w:gridCol w:w="6"/>
              <w:gridCol w:w="37"/>
              <w:gridCol w:w="2672"/>
            </w:tblGrid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Лаборатория Физика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Лаборатория Химия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Лаборатория Биология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Стол демонстрационный физический 240 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х</w:t>
                  </w:r>
                  <w:proofErr w:type="spell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 75 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х</w:t>
                  </w:r>
                  <w:proofErr w:type="spell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 88/75  -1   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Стол демонстрационный химический с сантехникой 40 -1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Стол демонстрационный  для кабинета биологии 39   -1 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Комплект мебели (физика)-1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1. Стол  ученический 2-мест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меламин, кант ПВХ) регулируемый (4-6 г.р.) 113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2. Стул ученический регул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гнут.фанера) 4-6 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г.р</w:t>
                  </w:r>
                  <w:proofErr w:type="spellEnd"/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Комплект мебели (химия)-1</w:t>
                  </w:r>
                </w:p>
                <w:p w:rsid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1. Стол  ученический 2-мест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меламин, кант ПВХ)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регулируемый (4-6 г.р.) 113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2. Стул ученический регул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гнут.фанера) 4-6 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г.р</w:t>
                  </w:r>
                  <w:proofErr w:type="spellEnd"/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Комплект мебели (биология)-1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1. Стол  ученический 2-мест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меламин, кант ПВХ) регулируемый (4-6 г.р.) 113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2. Стул ученический регул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.(</w:t>
                  </w:r>
                  <w:proofErr w:type="gram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гнут.фанера) 4-6 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г.р</w:t>
                  </w:r>
                  <w:proofErr w:type="spellEnd"/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большой -2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большой-2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большой-2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на12 секций полуоткрытый-1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на12 секций полуоткрытый-1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на12 секций полуоткрытый-1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широкий закрытый-1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широкий закрытый-1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широкий закрытый-1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маленький-1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маленький-1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Стеллаж открытый маленький-1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вытяжной (лаборатория химия)-1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Шкаф вытяжной демонстрационный (лаборатория химия)-1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Цифровая лаборатория для школьника -3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Цифровая лаборатория для школьника-3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Цифровая лаборатория для школьника3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Робототехническое оборудование для обучения программированию -1</w:t>
                  </w:r>
                </w:p>
              </w:tc>
              <w:tc>
                <w:tcPr>
                  <w:tcW w:w="463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260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Стенд "Точка Роста"-1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Стенд "Точка Роста"-1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Стенд "Точка Роста"-1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Портрет ученого - 1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Портрет ученого - 1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Портреты ученых биологов – 1 </w:t>
                  </w:r>
                  <w:proofErr w:type="spellStart"/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Объемные буквы-1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Объемные буквы-1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Объемные буквы-1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Комплекты наклеек-1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Комплекты наклеек-1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Наклейка "Дерево просвещения"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Часы настенные- 1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Часы настенные- 1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Часы настенные- 1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Таблицы демонстрационная                          "Периодическая система элементов» 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Таблицы демонстрационная                         "Растворимость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солей, кислот и оснований""-1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Табличка Лаборатория "Точка </w:t>
                  </w: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lastRenderedPageBreak/>
                    <w:t>Роста" 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lastRenderedPageBreak/>
                    <w:t>Табличка Лаборатория "Точка Роста" -1</w:t>
                  </w:r>
                </w:p>
              </w:tc>
              <w:tc>
                <w:tcPr>
                  <w:tcW w:w="42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Табличка Лаборатория </w:t>
                  </w: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lastRenderedPageBreak/>
                    <w:t>"Точка Роста" 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lastRenderedPageBreak/>
                    <w:t>Табличка "Министерство Просвещения" 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Табличка "Министерство Просвещения" -1</w:t>
                  </w:r>
                </w:p>
              </w:tc>
              <w:tc>
                <w:tcPr>
                  <w:tcW w:w="5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Табличка "Министерство Просвещения" -1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Ноутбук "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Aguarius</w:t>
                  </w:r>
                  <w:proofErr w:type="spell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" CMP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NS685U R11" (РФ)-4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Ноутбук "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Aguarius</w:t>
                  </w:r>
                  <w:proofErr w:type="spell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" CMP NS685U R11" (РФ)-4</w:t>
                  </w:r>
                </w:p>
              </w:tc>
              <w:tc>
                <w:tcPr>
                  <w:tcW w:w="5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Ноутбук "</w:t>
                  </w:r>
                  <w:proofErr w:type="spell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Aguarius</w:t>
                  </w:r>
                  <w:proofErr w:type="spellEnd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" CMP NS685U R11" (РФ)-4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Многофункциональное устройство (МФУ) M6550NW КИТАЙ-2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Многофункциональное устройство (МФУ) M6550NW КИТАЙ-3</w:t>
                  </w:r>
                </w:p>
              </w:tc>
              <w:tc>
                <w:tcPr>
                  <w:tcW w:w="5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Многофункциональное устройство (МФУ) M6550NW КИТАЙ-3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МФУ (принтер, сканер, копир) Тип устройства: МФУ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 xml:space="preserve">Цветность: 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черно-белый</w:t>
                  </w:r>
                  <w:proofErr w:type="gramEnd"/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Формат бумаги: не менее А</w:t>
                  </w:r>
                  <w:proofErr w:type="gramStart"/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4</w:t>
                  </w:r>
                  <w:proofErr w:type="gramEnd"/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Технология печати: лазерная</w:t>
                  </w:r>
                </w:p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Разрешение печати: не менее 1200х1200 точек -1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 </w:t>
                  </w:r>
                </w:p>
              </w:tc>
            </w:tr>
            <w:tr w:rsidR="00A60614" w:rsidRPr="00A60614" w:rsidTr="00A60614">
              <w:tc>
                <w:tcPr>
                  <w:tcW w:w="211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Мышь компьютерная GM-220XL -4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vAlign w:val="center"/>
                </w:tcPr>
                <w:p w:rsidR="00A60614" w:rsidRDefault="00A60614">
                  <w:pPr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459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Мышь компьютерная GM-220XL -4</w:t>
                  </w:r>
                </w:p>
              </w:tc>
              <w:tc>
                <w:tcPr>
                  <w:tcW w:w="5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60614" w:rsidRPr="00A60614" w:rsidRDefault="00A60614" w:rsidP="00A60614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614" w:rsidRPr="00A60614" w:rsidRDefault="00A60614" w:rsidP="00164575">
                  <w:pPr>
                    <w:spacing w:after="94" w:line="240" w:lineRule="auto"/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</w:pPr>
                  <w:r w:rsidRPr="00A60614">
                    <w:rPr>
                      <w:rFonts w:ascii="Arial" w:eastAsia="Times New Roman" w:hAnsi="Arial" w:cs="Arial"/>
                      <w:color w:val="282828"/>
                      <w:sz w:val="19"/>
                      <w:szCs w:val="19"/>
                    </w:rPr>
                    <w:t>Мышь компьютерная GM-220X</w:t>
                  </w:r>
                </w:p>
              </w:tc>
            </w:tr>
          </w:tbl>
          <w:p w:rsidR="00A60614" w:rsidRDefault="00A60614"/>
        </w:tc>
      </w:tr>
    </w:tbl>
    <w:p w:rsidR="00F37D80" w:rsidRDefault="00F37D80" w:rsidP="00A60614"/>
    <w:sectPr w:rsidR="00F3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60614"/>
    <w:rsid w:val="00A60614"/>
    <w:rsid w:val="00F3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0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2023-04-25T09:38:00Z</dcterms:created>
  <dcterms:modified xsi:type="dcterms:W3CDTF">2023-04-25T09:44:00Z</dcterms:modified>
</cp:coreProperties>
</file>